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76" w:rsidRPr="00A912EE" w:rsidRDefault="001B623C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56F76" w:rsidRPr="00A912EE" w:rsidRDefault="001B623C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56F76" w:rsidRPr="00A912EE" w:rsidRDefault="001B623C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56F76" w:rsidRPr="00A912EE" w:rsidRDefault="001B623C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56F76" w:rsidRPr="001E221F" w:rsidRDefault="00756F76" w:rsidP="00756F7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B623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56F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56F76">
        <w:rPr>
          <w:rFonts w:ascii="Times New Roman" w:hAnsi="Times New Roman" w:cs="Times New Roman"/>
          <w:sz w:val="24"/>
          <w:szCs w:val="24"/>
        </w:rPr>
        <w:t>18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756F76">
        <w:rPr>
          <w:rFonts w:ascii="Times New Roman" w:hAnsi="Times New Roman" w:cs="Times New Roman"/>
          <w:sz w:val="24"/>
          <w:szCs w:val="24"/>
        </w:rPr>
        <w:t>2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56F76" w:rsidRPr="00A912EE" w:rsidRDefault="001B623C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6487C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1B623C" w:rsidP="0075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87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56F76" w:rsidRPr="00A912EE" w:rsidRDefault="001B623C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5F47C1" w:rsidRDefault="00756F76" w:rsidP="007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B623C">
        <w:rPr>
          <w:rFonts w:ascii="Times New Roman" w:eastAsia="Calibri" w:hAnsi="Times New Roman" w:cs="Times New Roman"/>
          <w:sz w:val="24"/>
          <w:szCs w:val="24"/>
        </w:rPr>
        <w:t>Sednica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počela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B623C">
        <w:rPr>
          <w:rFonts w:ascii="Times New Roman" w:eastAsia="Calibri" w:hAnsi="Times New Roman" w:cs="Times New Roman"/>
          <w:sz w:val="24"/>
          <w:szCs w:val="24"/>
        </w:rPr>
        <w:t>Sednicom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predsedava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r w:rsidR="001B623C">
        <w:rPr>
          <w:rFonts w:ascii="Times New Roman" w:eastAsia="Calibri" w:hAnsi="Times New Roman" w:cs="Times New Roman"/>
          <w:sz w:val="24"/>
          <w:szCs w:val="24"/>
        </w:rPr>
        <w:t>Sednici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B623C">
        <w:rPr>
          <w:rFonts w:ascii="Times New Roman" w:eastAsia="Calibri" w:hAnsi="Times New Roman" w:cs="Times New Roman"/>
          <w:sz w:val="24"/>
          <w:szCs w:val="24"/>
        </w:rPr>
        <w:t>Sednici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ni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56F76" w:rsidRDefault="00756F76" w:rsidP="004F1F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Stanić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carinski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E0EC5">
        <w:rPr>
          <w:rFonts w:ascii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Almira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Medunjanin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Pođanin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Čuljković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Đerlek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50A5" w:rsidRDefault="00D250A5" w:rsidP="004F1F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56F76" w:rsidRPr="00D03779" w:rsidRDefault="0097187E" w:rsidP="00D0377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autentičnog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tumačenja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1B623C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  <w:proofErr w:type="gramEnd"/>
    </w:p>
    <w:p w:rsidR="00756F76" w:rsidRPr="00EA1828" w:rsidRDefault="00756F76" w:rsidP="00D0377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756F76" w:rsidRPr="00EA1828" w:rsidRDefault="00756F76" w:rsidP="00756F7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F76" w:rsidRPr="00A912EE" w:rsidRDefault="001B623C" w:rsidP="00756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56F76" w:rsidRDefault="00756F76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Default="004F1FDD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3"/>
          <w:szCs w:val="23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-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Usvajanje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zapisnika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8</w:t>
      </w:r>
      <w:r w:rsidRPr="004F1FDD">
        <w:rPr>
          <w:rFonts w:ascii="Times New Roman" w:eastAsia="Calibri" w:hAnsi="Times New Roman" w:cs="Times New Roman"/>
          <w:sz w:val="23"/>
          <w:szCs w:val="23"/>
        </w:rPr>
        <w:t>6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sednice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predsednika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011-88/22 </w:t>
      </w:r>
      <w:proofErr w:type="gramStart"/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proofErr w:type="gramEnd"/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narodnih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poslanika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011-86/22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 xml:space="preserve">3.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lokalnim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izborima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011-83/22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4.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finansiranju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političkih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aktivnosti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(011-87/22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5.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sprečavanju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korupcije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011-89/22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6.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dopuni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vanparničnom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postupku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011-85/22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7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socijalnom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preduzetništvu</w:t>
      </w:r>
      <w:r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011-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2505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/21 </w:t>
      </w:r>
      <w:r w:rsidR="001B623C">
        <w:rPr>
          <w:rFonts w:ascii="Times New Roman" w:eastAsia="Calibri" w:hAnsi="Times New Roman" w:cs="Times New Roman"/>
          <w:sz w:val="23"/>
          <w:szCs w:val="23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30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</w:rPr>
        <w:t>)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8.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platama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državnih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službenika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nameštenika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011-67/22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13.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9.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predmetima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opšte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upotrebe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(011-110/22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oružju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municiji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narodni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poslanik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Marijan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Rističević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011-54/22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davanju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garancije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korist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anca Intesa ad Beograd, Raiffaisen banka ad Beograd, Komercijalne banke ad Beograd, Sberbank Srbija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ad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Be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grad, OTP banka Srbija akcionarsko društvo Novi Sad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Nova L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</w:t>
      </w:r>
      <w:r w:rsidR="001B623C">
        <w:rPr>
          <w:rFonts w:ascii="Times New Roman" w:eastAsia="Calibri" w:hAnsi="Times New Roman" w:cs="Times New Roman"/>
          <w:sz w:val="23"/>
          <w:szCs w:val="23"/>
        </w:rPr>
        <w:t>j</w:t>
      </w:r>
      <w:r w:rsidRPr="004F1FDD">
        <w:rPr>
          <w:rFonts w:ascii="Times New Roman" w:eastAsia="Calibri" w:hAnsi="Times New Roman" w:cs="Times New Roman"/>
          <w:sz w:val="23"/>
          <w:szCs w:val="23"/>
        </w:rPr>
        <w:t>anska banka dd L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</w:t>
      </w:r>
      <w:r w:rsidR="001B623C">
        <w:rPr>
          <w:rFonts w:ascii="Times New Roman" w:eastAsia="Calibri" w:hAnsi="Times New Roman" w:cs="Times New Roman"/>
          <w:sz w:val="23"/>
          <w:szCs w:val="23"/>
        </w:rPr>
        <w:t>j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ana </w:t>
      </w:r>
      <w:r w:rsidR="001B623C">
        <w:rPr>
          <w:rFonts w:ascii="Times New Roman" w:eastAsia="Calibri" w:hAnsi="Times New Roman" w:cs="Times New Roman"/>
          <w:sz w:val="23"/>
          <w:szCs w:val="23"/>
        </w:rPr>
        <w:t>po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zaduženju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J</w:t>
      </w:r>
      <w:r w:rsidR="001B623C">
        <w:rPr>
          <w:rFonts w:ascii="Times New Roman" w:eastAsia="Calibri" w:hAnsi="Times New Roman" w:cs="Times New Roman"/>
          <w:sz w:val="23"/>
          <w:szCs w:val="23"/>
        </w:rPr>
        <w:t>avnog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preduzeća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„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rbijagas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”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Novi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Sad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011-90/22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osnivanju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Međunarodne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investicione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011-2500/21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Latn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13.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kreditu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odnosi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neobezbeđeni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zajam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iznosu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400.000.000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evra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uz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osiguranje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strane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Multilateralne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agencije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garantovanje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investicija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cilju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finansiranja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određenih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građevinskih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usluga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strane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Bechtel Enka UK Limited,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posluje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preko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Bechtel Enk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UK  Limited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Ogran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k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Beograd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potrebe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privrednog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Latn-RS"/>
        </w:rPr>
        <w:t>društva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„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Koridori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“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Beograd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vezi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izgradnjom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infrastrukturnog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koridora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autoputa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-761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deonice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Pojate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Preljina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Moravski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koridor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zastupa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postupajući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preko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Zajmoprimca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J.P.MORGAN AG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Agentom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JPMORGAN CHASE BANK, N.A, LONDON BRANCH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Prvobitnim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mandatnim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aranžerom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Credit Agricole Corporate and Investment Bank, Raiffeisen Bank International AG i Santander Bank N.A.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Mandatnim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aranžerima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Caixa Bank, S.A.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UBS Switzerland AG 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kao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aranžerima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UBS Switzerland AG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Prvobitnim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zajmodavcima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011-2502/21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1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B623C">
        <w:rPr>
          <w:rFonts w:ascii="Times New Roman" w:eastAsia="Calibri" w:hAnsi="Times New Roman" w:cs="Times New Roman"/>
          <w:sz w:val="23"/>
          <w:szCs w:val="23"/>
        </w:rPr>
        <w:t>govora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kreditnom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a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ran</w:t>
      </w:r>
      <w:r w:rsidR="001B623C">
        <w:rPr>
          <w:rFonts w:ascii="Times New Roman" w:eastAsia="Calibri" w:hAnsi="Times New Roman" w:cs="Times New Roman"/>
          <w:sz w:val="23"/>
          <w:szCs w:val="23"/>
        </w:rPr>
        <w:t>žmanu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iznosu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203.775.000 </w:t>
      </w:r>
      <w:r w:rsidR="001B623C">
        <w:rPr>
          <w:rFonts w:ascii="Times New Roman" w:eastAsia="Calibri" w:hAnsi="Times New Roman" w:cs="Times New Roman"/>
          <w:sz w:val="23"/>
          <w:szCs w:val="23"/>
        </w:rPr>
        <w:t>evra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osiguranog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kod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C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hina Export &amp; Credit Insurance Corporation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finansiranje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prve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faze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rojekta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sakupljanja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prečišćavanja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otpadnih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voda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centralnog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kanalizacionog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sistema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grada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 w:rsidR="001B623C">
        <w:rPr>
          <w:rFonts w:ascii="Times New Roman" w:eastAsia="Calibri" w:hAnsi="Times New Roman" w:cs="Times New Roman"/>
          <w:sz w:val="23"/>
          <w:szCs w:val="23"/>
        </w:rPr>
        <w:t>eograda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koju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zastupa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 w:rsidR="001B623C">
        <w:rPr>
          <w:rFonts w:ascii="Times New Roman" w:eastAsia="Calibri" w:hAnsi="Times New Roman" w:cs="Times New Roman"/>
          <w:sz w:val="23"/>
          <w:szCs w:val="23"/>
        </w:rPr>
        <w:t>lada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postupajući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preko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 w:rsidR="001B623C">
        <w:rPr>
          <w:rFonts w:ascii="Times New Roman" w:eastAsia="Calibri" w:hAnsi="Times New Roman" w:cs="Times New Roman"/>
          <w:sz w:val="23"/>
          <w:szCs w:val="23"/>
        </w:rPr>
        <w:t>inistarstva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finansija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 w:rsidR="001B623C">
        <w:rPr>
          <w:rFonts w:ascii="Times New Roman" w:eastAsia="Calibri" w:hAnsi="Times New Roman" w:cs="Times New Roman"/>
          <w:sz w:val="23"/>
          <w:szCs w:val="23"/>
        </w:rPr>
        <w:t>ajmoprimca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NP PARIBAS SA i UNICREDIT ANK AG,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A</w:t>
      </w:r>
      <w:r w:rsidR="001B623C">
        <w:rPr>
          <w:rFonts w:ascii="Times New Roman" w:eastAsia="Calibri" w:hAnsi="Times New Roman" w:cs="Times New Roman"/>
          <w:sz w:val="23"/>
          <w:szCs w:val="23"/>
        </w:rPr>
        <w:t>ranžera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UNICREDIT BANK AG, BNP PARIBAS FORTIS SA/NV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BNP PARIBAS SA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rvobitnih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zajmodavaca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UNICREDIT BANK AG,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AGENTA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BNP PARIBAS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ESA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1B623C">
        <w:rPr>
          <w:rFonts w:ascii="Times New Roman" w:eastAsia="Calibri" w:hAnsi="Times New Roman" w:cs="Times New Roman"/>
          <w:sz w:val="23"/>
          <w:szCs w:val="23"/>
        </w:rPr>
        <w:t>genta</w:t>
      </w:r>
      <w:r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011-84/22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15.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Program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otpornost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klimatske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promene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navodnjavanje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faza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Evropske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>banke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obnovu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011-2501/21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16. 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Program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čvrstog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otpada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Evropske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obnovu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011-2504/21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);  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kreditnom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aranžmanu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CRS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1022 01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Francuske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agencije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Zajmodavca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Zajmoprimca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realizaciju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Programa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čvrstog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otpada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011-2499/21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1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8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zajmu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rojekat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izgradnje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širokopojasne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komunikacione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infrastrukture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ruralnim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predelima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2)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="001B623C">
        <w:rPr>
          <w:rFonts w:ascii="Times New Roman" w:eastAsia="Calibri" w:hAnsi="Times New Roman" w:cs="Times New Roman"/>
          <w:sz w:val="23"/>
          <w:szCs w:val="23"/>
        </w:rPr>
        <w:t>vropske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obnovu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razvoj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011-71/22 </w:t>
      </w:r>
      <w:proofErr w:type="gramStart"/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proofErr w:type="gramEnd"/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14.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19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B623C">
        <w:rPr>
          <w:rFonts w:ascii="Times New Roman" w:eastAsia="Calibri" w:hAnsi="Times New Roman" w:cs="Times New Roman"/>
          <w:sz w:val="23"/>
          <w:szCs w:val="23"/>
        </w:rPr>
        <w:t>govora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kreditnom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aranžmanu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iznosu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203.400.928 </w:t>
      </w:r>
      <w:r w:rsidR="001B623C">
        <w:rPr>
          <w:rFonts w:ascii="Times New Roman" w:eastAsia="Calibri" w:hAnsi="Times New Roman" w:cs="Times New Roman"/>
          <w:sz w:val="23"/>
          <w:szCs w:val="23"/>
        </w:rPr>
        <w:t>evra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koju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zastupa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 w:rsidR="001B623C">
        <w:rPr>
          <w:rFonts w:ascii="Times New Roman" w:eastAsia="Calibri" w:hAnsi="Times New Roman" w:cs="Times New Roman"/>
          <w:sz w:val="23"/>
          <w:szCs w:val="23"/>
        </w:rPr>
        <w:t>lada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postupajući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preko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 w:rsidR="001B623C">
        <w:rPr>
          <w:rFonts w:ascii="Times New Roman" w:eastAsia="Calibri" w:hAnsi="Times New Roman" w:cs="Times New Roman"/>
          <w:sz w:val="23"/>
          <w:szCs w:val="23"/>
        </w:rPr>
        <w:t>inistarstva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finansija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 w:rsidR="001B623C">
        <w:rPr>
          <w:rFonts w:ascii="Times New Roman" w:eastAsia="Calibri" w:hAnsi="Times New Roman" w:cs="Times New Roman"/>
          <w:sz w:val="23"/>
          <w:szCs w:val="23"/>
        </w:rPr>
        <w:t>ajmoprimca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aranžiran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strane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SRBIJA AD BEOGRAD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1B623C">
        <w:rPr>
          <w:rFonts w:ascii="Times New Roman" w:eastAsia="Calibri" w:hAnsi="Times New Roman" w:cs="Times New Roman"/>
          <w:sz w:val="23"/>
          <w:szCs w:val="23"/>
        </w:rPr>
        <w:t>vlašćenog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glavnog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aranžera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LIMITED HUNGARIAN BRANCH </w:t>
      </w:r>
      <w:r w:rsidR="001B623C">
        <w:rPr>
          <w:rFonts w:ascii="Times New Roman" w:eastAsia="Calibri" w:hAnsi="Times New Roman" w:cs="Times New Roman"/>
          <w:sz w:val="23"/>
          <w:szCs w:val="23"/>
        </w:rPr>
        <w:t>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svojstvu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1B623C">
        <w:rPr>
          <w:rFonts w:ascii="Times New Roman" w:eastAsia="Calibri" w:hAnsi="Times New Roman" w:cs="Times New Roman"/>
          <w:sz w:val="23"/>
          <w:szCs w:val="23"/>
        </w:rPr>
        <w:t>genta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LIMITED HUNGARIAN BRANCH,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rvobitnim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zajmodavcem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011-138/22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20.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B623C">
        <w:rPr>
          <w:rFonts w:ascii="Times New Roman" w:eastAsia="Calibri" w:hAnsi="Times New Roman" w:cs="Times New Roman"/>
          <w:sz w:val="23"/>
          <w:szCs w:val="23"/>
        </w:rPr>
        <w:t>govora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zajmu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kredit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povlašćenog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kupca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rojekat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izgradnje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brze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saobraćajnice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</w:t>
      </w:r>
      <w:r w:rsidR="001B623C">
        <w:rPr>
          <w:rFonts w:ascii="Times New Roman" w:eastAsia="Calibri" w:hAnsi="Times New Roman" w:cs="Times New Roman"/>
          <w:sz w:val="23"/>
          <w:szCs w:val="23"/>
        </w:rPr>
        <w:t>ovi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ad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uma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(„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</w:t>
      </w:r>
      <w:r w:rsidR="001B623C">
        <w:rPr>
          <w:rFonts w:ascii="Times New Roman" w:eastAsia="Calibri" w:hAnsi="Times New Roman" w:cs="Times New Roman"/>
          <w:sz w:val="23"/>
          <w:szCs w:val="23"/>
        </w:rPr>
        <w:t>ruškogorski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koridor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”)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 w:rsidR="001B623C">
        <w:rPr>
          <w:rFonts w:ascii="Times New Roman" w:eastAsia="Calibri" w:hAnsi="Times New Roman" w:cs="Times New Roman"/>
          <w:sz w:val="23"/>
          <w:szCs w:val="23"/>
        </w:rPr>
        <w:t>lade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koju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predstavlja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 w:rsidR="001B623C">
        <w:rPr>
          <w:rFonts w:ascii="Times New Roman" w:eastAsia="Calibri" w:hAnsi="Times New Roman" w:cs="Times New Roman"/>
          <w:sz w:val="23"/>
          <w:szCs w:val="23"/>
        </w:rPr>
        <w:t>inistarstvo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finansija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 w:rsidR="001B623C">
        <w:rPr>
          <w:rFonts w:ascii="Times New Roman" w:eastAsia="Calibri" w:hAnsi="Times New Roman" w:cs="Times New Roman"/>
          <w:sz w:val="23"/>
          <w:szCs w:val="23"/>
        </w:rPr>
        <w:t>ajmoprimca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kineske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Pr="004F1FDD">
        <w:rPr>
          <w:rFonts w:ascii="Times New Roman" w:eastAsia="Calibri" w:hAnsi="Times New Roman" w:cs="Times New Roman"/>
          <w:sz w:val="23"/>
          <w:szCs w:val="23"/>
        </w:rPr>
        <w:t>xport-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mport </w:t>
      </w:r>
      <w:r w:rsidR="001B623C">
        <w:rPr>
          <w:rFonts w:ascii="Times New Roman" w:eastAsia="Calibri" w:hAnsi="Times New Roman" w:cs="Times New Roman"/>
          <w:sz w:val="23"/>
          <w:szCs w:val="23"/>
        </w:rPr>
        <w:t>banke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kao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 w:rsidR="001B623C">
        <w:rPr>
          <w:rFonts w:ascii="Times New Roman" w:eastAsia="Calibri" w:hAnsi="Times New Roman" w:cs="Times New Roman"/>
          <w:sz w:val="23"/>
          <w:szCs w:val="23"/>
        </w:rPr>
        <w:t>ajmodavca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011-137/22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21.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1B623C">
        <w:rPr>
          <w:rFonts w:ascii="Times New Roman" w:eastAsia="Calibri" w:hAnsi="Times New Roman" w:cs="Times New Roman"/>
          <w:sz w:val="23"/>
          <w:szCs w:val="23"/>
        </w:rPr>
        <w:t>kvirnog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porazuma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zajmu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LD 2106 (2021)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 w:rsidR="001B623C">
        <w:rPr>
          <w:rFonts w:ascii="Times New Roman" w:eastAsia="Calibri" w:hAnsi="Times New Roman" w:cs="Times New Roman"/>
          <w:sz w:val="23"/>
          <w:szCs w:val="23"/>
        </w:rPr>
        <w:t>anke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razvoj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aveta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="001B623C">
        <w:rPr>
          <w:rFonts w:ascii="Times New Roman" w:eastAsia="Calibri" w:hAnsi="Times New Roman" w:cs="Times New Roman"/>
          <w:sz w:val="23"/>
          <w:szCs w:val="23"/>
        </w:rPr>
        <w:t>vrope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projektni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zajam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-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C</w:t>
      </w:r>
      <w:r w:rsidR="001B623C">
        <w:rPr>
          <w:rFonts w:ascii="Times New Roman" w:eastAsia="Calibri" w:hAnsi="Times New Roman" w:cs="Times New Roman"/>
          <w:sz w:val="23"/>
          <w:szCs w:val="23"/>
        </w:rPr>
        <w:t>entar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obuku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dualno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obrazovanje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011-136/22 </w:t>
      </w:r>
      <w:proofErr w:type="gramStart"/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proofErr w:type="gramEnd"/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redlog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zakona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potvrđivanju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1B623C">
        <w:rPr>
          <w:rFonts w:ascii="Times New Roman" w:eastAsia="Calibri" w:hAnsi="Times New Roman" w:cs="Times New Roman"/>
          <w:sz w:val="23"/>
          <w:szCs w:val="23"/>
        </w:rPr>
        <w:t>dluke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 w:rsidR="001B623C">
        <w:rPr>
          <w:rFonts w:ascii="Times New Roman" w:eastAsia="Calibri" w:hAnsi="Times New Roman" w:cs="Times New Roman"/>
          <w:sz w:val="23"/>
          <w:szCs w:val="23"/>
        </w:rPr>
        <w:t>roj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1/2021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aveta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stabilizaciju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pridruživanje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EU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izmeni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porazuma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stabilizaciji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pridruživanju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između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="001B623C">
        <w:rPr>
          <w:rFonts w:ascii="Times New Roman" w:eastAsia="Calibri" w:hAnsi="Times New Roman" w:cs="Times New Roman"/>
          <w:sz w:val="23"/>
          <w:szCs w:val="23"/>
        </w:rPr>
        <w:t>vropskih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zajednica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njihovih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država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članica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jedne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strane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 w:rsidR="001B623C">
        <w:rPr>
          <w:rFonts w:ascii="Times New Roman" w:eastAsia="Calibri" w:hAnsi="Times New Roman" w:cs="Times New Roman"/>
          <w:sz w:val="23"/>
          <w:szCs w:val="23"/>
        </w:rPr>
        <w:t>epublike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 w:rsidR="001B623C">
        <w:rPr>
          <w:rFonts w:ascii="Times New Roman" w:eastAsia="Calibri" w:hAnsi="Times New Roman" w:cs="Times New Roman"/>
          <w:sz w:val="23"/>
          <w:szCs w:val="23"/>
        </w:rPr>
        <w:t>rbije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druge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strane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</w:rPr>
        <w:t>zamenom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njegovog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 w:rsidR="001B623C">
        <w:rPr>
          <w:rFonts w:ascii="Times New Roman" w:eastAsia="Calibri" w:hAnsi="Times New Roman" w:cs="Times New Roman"/>
          <w:sz w:val="23"/>
          <w:szCs w:val="23"/>
        </w:rPr>
        <w:t>rotokola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3 </w:t>
      </w:r>
      <w:r w:rsidR="001B623C">
        <w:rPr>
          <w:rFonts w:ascii="Times New Roman" w:eastAsia="Calibri" w:hAnsi="Times New Roman" w:cs="Times New Roman"/>
          <w:sz w:val="23"/>
          <w:szCs w:val="23"/>
        </w:rPr>
        <w:t>o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definiciji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pojma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„</w:t>
      </w:r>
      <w:r w:rsidR="001B623C">
        <w:rPr>
          <w:rFonts w:ascii="Times New Roman" w:eastAsia="Calibri" w:hAnsi="Times New Roman" w:cs="Times New Roman"/>
          <w:sz w:val="23"/>
          <w:szCs w:val="23"/>
        </w:rPr>
        <w:t>proizvodi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poreklom</w:t>
      </w:r>
      <w:proofErr w:type="gramStart"/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“ </w:t>
      </w:r>
      <w:r w:rsidR="001B623C">
        <w:rPr>
          <w:rFonts w:ascii="Times New Roman" w:eastAsia="Calibri" w:hAnsi="Times New Roman" w:cs="Times New Roman"/>
          <w:sz w:val="23"/>
          <w:szCs w:val="23"/>
        </w:rPr>
        <w:t>i</w:t>
      </w:r>
      <w:proofErr w:type="gramEnd"/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metodama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administrativne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</w:rPr>
        <w:t>saradnje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011-72/</w:t>
      </w:r>
      <w:r w:rsidR="0097187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97187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14.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jnauara</w:t>
      </w:r>
      <w:r w:rsidR="0097187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97187E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56F76" w:rsidRPr="00D03779" w:rsidRDefault="0097187E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23. </w:t>
      </w:r>
      <w:proofErr w:type="gramStart"/>
      <w:r w:rsidR="001B623C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autentičnog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tumačenja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proofErr w:type="gramEnd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1B623C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Pr="00A6487C" w:rsidRDefault="001B623C" w:rsidP="00D0377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86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6F76" w:rsidRDefault="001B623C" w:rsidP="004F1FD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predsednika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011-88/22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F1FDD" w:rsidRDefault="001B623C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F1FDD" w:rsidRP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F1FDD" w:rsidRPr="004F1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F1FDD" w:rsidRPr="004F1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F1FDD" w:rsidRPr="004F1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</w:rPr>
        <w:t>,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4F1FDD" w:rsidRPr="004F1FDD" w:rsidRDefault="001B623C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1FDD">
        <w:rPr>
          <w:rFonts w:ascii="Times New Roman" w:hAnsi="Times New Roman"/>
          <w:sz w:val="24"/>
          <w:szCs w:val="24"/>
          <w:lang w:val="sr-Cyrl-CS"/>
        </w:rPr>
        <w:t>).</w:t>
      </w:r>
    </w:p>
    <w:p w:rsidR="004F1FDD" w:rsidRPr="00D03779" w:rsidRDefault="001B623C" w:rsidP="00D037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756F76" w:rsidP="004F1FDD">
      <w:p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1B623C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narodnih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poslanika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011-86/22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F1FDD" w:rsidRPr="004F1FDD" w:rsidRDefault="001B623C" w:rsidP="004F1FDD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F1FDD" w:rsidRPr="004F1FDD">
        <w:rPr>
          <w:rFonts w:ascii="Times New Roman" w:hAnsi="Times New Roman"/>
          <w:sz w:val="24"/>
          <w:szCs w:val="24"/>
        </w:rPr>
        <w:t>,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1B623C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56F76" w:rsidRPr="000B56B0" w:rsidRDefault="001B623C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6F76">
        <w:rPr>
          <w:rFonts w:ascii="Times New Roman" w:hAnsi="Times New Roman"/>
          <w:sz w:val="24"/>
          <w:szCs w:val="24"/>
          <w:lang w:val="sr-Cyrl-RS"/>
        </w:rPr>
        <w:t>.</w:t>
      </w:r>
    </w:p>
    <w:p w:rsidR="00756F76" w:rsidRDefault="00756F76" w:rsidP="004F1FD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1B623C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1B623C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lokalnim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izborima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011-83/22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F1FDD" w:rsidRDefault="004F1FDD" w:rsidP="004F1FD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4F1FDD" w:rsidRPr="004F1FDD" w:rsidRDefault="001B623C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4F1FDD" w:rsidRPr="004F1FDD">
        <w:rPr>
          <w:rFonts w:ascii="Times New Roman" w:hAnsi="Times New Roman"/>
          <w:sz w:val="24"/>
          <w:szCs w:val="24"/>
        </w:rPr>
        <w:t>,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1B623C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56F76" w:rsidRPr="000B56B0" w:rsidRDefault="001B623C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6F76">
        <w:rPr>
          <w:rFonts w:ascii="Times New Roman" w:hAnsi="Times New Roman"/>
          <w:sz w:val="24"/>
          <w:szCs w:val="24"/>
          <w:lang w:val="sr-Cyrl-RS"/>
        </w:rPr>
        <w:t>.</w:t>
      </w:r>
    </w:p>
    <w:p w:rsidR="00756F76" w:rsidRDefault="00756F76" w:rsidP="004F1FDD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1B623C">
        <w:rPr>
          <w:rFonts w:ascii="Times New Roman" w:hAnsi="Times New Roman"/>
          <w:b/>
          <w:u w:val="single"/>
          <w:lang w:val="sr-Cyrl-CS"/>
        </w:rPr>
        <w:t>Četvrta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1B623C">
        <w:rPr>
          <w:rFonts w:ascii="Times New Roman" w:hAnsi="Times New Roman"/>
          <w:b/>
          <w:u w:val="single"/>
          <w:lang w:val="sr-Cyrl-CS"/>
        </w:rPr>
        <w:t>tačka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1B623C">
        <w:rPr>
          <w:rFonts w:ascii="Times New Roman" w:hAnsi="Times New Roman"/>
          <w:b/>
          <w:u w:val="single"/>
          <w:lang w:val="sr-Cyrl-CS"/>
        </w:rPr>
        <w:t>dnevnog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1B623C">
        <w:rPr>
          <w:rFonts w:ascii="Times New Roman" w:hAnsi="Times New Roman"/>
          <w:b/>
          <w:u w:val="single"/>
          <w:lang w:val="sr-Cyrl-CS"/>
        </w:rPr>
        <w:t>reda</w:t>
      </w:r>
      <w:r>
        <w:rPr>
          <w:rFonts w:ascii="Times New Roman" w:hAnsi="Times New Roman"/>
          <w:lang w:val="sr-Cyrl-CS"/>
        </w:rPr>
        <w:t xml:space="preserve">: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finansiranju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političkih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aktivnosti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(011-87/22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1B623C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F1FDD" w:rsidRPr="004F1FDD" w:rsidRDefault="001B623C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4F1FDD" w:rsidRPr="004F1FDD">
        <w:rPr>
          <w:rFonts w:ascii="Times New Roman" w:hAnsi="Times New Roman"/>
          <w:sz w:val="24"/>
          <w:szCs w:val="24"/>
        </w:rPr>
        <w:t>,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1B623C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56F7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56F76" w:rsidRDefault="001B623C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56F7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56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6F76">
        <w:rPr>
          <w:rFonts w:ascii="Times New Roman" w:hAnsi="Times New Roman"/>
          <w:sz w:val="24"/>
          <w:szCs w:val="24"/>
          <w:lang w:val="sr-Cyrl-RS"/>
        </w:rPr>
        <w:t>.</w:t>
      </w:r>
    </w:p>
    <w:p w:rsidR="004A413B" w:rsidRDefault="001B623C" w:rsidP="00756F7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sprečavanju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korupcije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011-89/22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dopuni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vanparničnom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postupku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011-85/22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vanparničnom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D03779" w:rsidRDefault="001B623C" w:rsidP="00D037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socijalnom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preduzetništvu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011-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2505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/21 </w:t>
      </w:r>
      <w:r>
        <w:rPr>
          <w:rFonts w:ascii="Times New Roman" w:eastAsia="Calibri" w:hAnsi="Times New Roman" w:cs="Times New Roman"/>
          <w:sz w:val="23"/>
          <w:szCs w:val="23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30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)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preduzetništvu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platama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državnih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službenika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nameštenika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011-67/22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13.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nameštenika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Deveta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predmetima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opšte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upotrebe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(011-110/22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izmeni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predmetima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="004A413B" w:rsidRPr="004A41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upotrebe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Deseta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oružju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municiji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narodni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poslanik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Marijan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Rističević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011-54/22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oružju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municiji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Jedanaesta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davanju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garancije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korist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anca Intesa ad Beograd, Raiffaisen banka ad Beograd, Komercijalne banke ad Beograd, Sberbank Srbija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ad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Be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grad, OTP banka Srbija akcionarsko društvo Novi Sad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Nova L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ubl</w:t>
      </w:r>
      <w:r>
        <w:rPr>
          <w:rFonts w:ascii="Times New Roman" w:eastAsia="Calibri" w:hAnsi="Times New Roman" w:cs="Times New Roman"/>
          <w:sz w:val="23"/>
          <w:szCs w:val="23"/>
        </w:rPr>
        <w:t>j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anska banka dd L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ubl</w:t>
      </w:r>
      <w:r>
        <w:rPr>
          <w:rFonts w:ascii="Times New Roman" w:eastAsia="Calibri" w:hAnsi="Times New Roman" w:cs="Times New Roman"/>
          <w:sz w:val="23"/>
          <w:szCs w:val="23"/>
        </w:rPr>
        <w:t>j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ana </w:t>
      </w:r>
      <w:r>
        <w:rPr>
          <w:rFonts w:ascii="Times New Roman" w:eastAsia="Calibri" w:hAnsi="Times New Roman" w:cs="Times New Roman"/>
          <w:sz w:val="23"/>
          <w:szCs w:val="23"/>
        </w:rPr>
        <w:t>po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zaduženju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J</w:t>
      </w:r>
      <w:r>
        <w:rPr>
          <w:rFonts w:ascii="Times New Roman" w:eastAsia="Calibri" w:hAnsi="Times New Roman" w:cs="Times New Roman"/>
          <w:sz w:val="23"/>
          <w:szCs w:val="23"/>
        </w:rPr>
        <w:t>avnog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preduzeća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„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rbijagas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”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Novi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Sad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011-90/22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>B</w:t>
      </w:r>
      <w:r w:rsidR="004A413B" w:rsidRPr="004A413B">
        <w:rPr>
          <w:rFonts w:ascii="Times New Roman" w:hAnsi="Times New Roman"/>
          <w:sz w:val="24"/>
          <w:szCs w:val="24"/>
        </w:rPr>
        <w:t xml:space="preserve">anca Intesa ad Beograd, Raiffaisen banka ad Beograd, Komercijalne banke ad Beograd, Sberbank Srbija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>ad</w:t>
      </w:r>
      <w:r w:rsidR="004A413B" w:rsidRPr="004A413B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>o</w:t>
      </w:r>
      <w:r w:rsidR="004A413B" w:rsidRPr="004A413B">
        <w:rPr>
          <w:rFonts w:ascii="Times New Roman" w:hAnsi="Times New Roman"/>
          <w:sz w:val="24"/>
          <w:szCs w:val="24"/>
        </w:rPr>
        <w:t xml:space="preserve">grad, OTP banka Srbija akcionarsko društvo Novi Sad </w:t>
      </w:r>
      <w:r>
        <w:rPr>
          <w:rFonts w:ascii="Times New Roman" w:hAnsi="Times New Roman"/>
          <w:sz w:val="24"/>
          <w:szCs w:val="24"/>
        </w:rPr>
        <w:t>i</w:t>
      </w:r>
      <w:r w:rsidR="004A413B" w:rsidRPr="004A413B">
        <w:rPr>
          <w:rFonts w:ascii="Times New Roman" w:hAnsi="Times New Roman"/>
          <w:sz w:val="24"/>
          <w:szCs w:val="24"/>
        </w:rPr>
        <w:t xml:space="preserve"> Nova L</w:t>
      </w:r>
      <w:r>
        <w:rPr>
          <w:rFonts w:ascii="Times New Roman" w:hAnsi="Times New Roman"/>
          <w:sz w:val="24"/>
          <w:szCs w:val="24"/>
          <w:lang w:val="sr-Cyrl-RS"/>
        </w:rPr>
        <w:t>j</w:t>
      </w:r>
      <w:r w:rsidR="004A413B" w:rsidRPr="004A413B">
        <w:rPr>
          <w:rFonts w:ascii="Times New Roman" w:hAnsi="Times New Roman"/>
          <w:sz w:val="24"/>
          <w:szCs w:val="24"/>
        </w:rPr>
        <w:t>ubl</w:t>
      </w:r>
      <w:r>
        <w:rPr>
          <w:rFonts w:ascii="Times New Roman" w:hAnsi="Times New Roman"/>
          <w:sz w:val="24"/>
          <w:szCs w:val="24"/>
        </w:rPr>
        <w:t>j</w:t>
      </w:r>
      <w:r w:rsidR="004A413B" w:rsidRPr="004A413B">
        <w:rPr>
          <w:rFonts w:ascii="Times New Roman" w:hAnsi="Times New Roman"/>
          <w:sz w:val="24"/>
          <w:szCs w:val="24"/>
        </w:rPr>
        <w:t>anska banka dd L</w:t>
      </w:r>
      <w:r>
        <w:rPr>
          <w:rFonts w:ascii="Times New Roman" w:hAnsi="Times New Roman"/>
          <w:sz w:val="24"/>
          <w:szCs w:val="24"/>
          <w:lang w:val="sr-Cyrl-RS"/>
        </w:rPr>
        <w:t>j</w:t>
      </w:r>
      <w:r w:rsidR="004A413B" w:rsidRPr="004A413B">
        <w:rPr>
          <w:rFonts w:ascii="Times New Roman" w:hAnsi="Times New Roman"/>
          <w:sz w:val="24"/>
          <w:szCs w:val="24"/>
        </w:rPr>
        <w:t>ubl</w:t>
      </w:r>
      <w:r>
        <w:rPr>
          <w:rFonts w:ascii="Times New Roman" w:hAnsi="Times New Roman"/>
          <w:sz w:val="24"/>
          <w:szCs w:val="24"/>
        </w:rPr>
        <w:t>j</w:t>
      </w:r>
      <w:r w:rsidR="004A413B" w:rsidRPr="004A413B">
        <w:rPr>
          <w:rFonts w:ascii="Times New Roman" w:hAnsi="Times New Roman"/>
          <w:sz w:val="24"/>
          <w:szCs w:val="24"/>
        </w:rPr>
        <w:t xml:space="preserve">ana </w:t>
      </w:r>
      <w:r>
        <w:rPr>
          <w:rFonts w:ascii="Times New Roman" w:hAnsi="Times New Roman"/>
          <w:sz w:val="24"/>
          <w:szCs w:val="24"/>
        </w:rPr>
        <w:t>po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zaduženju</w:t>
      </w:r>
      <w:r w:rsidR="004A413B" w:rsidRPr="004A413B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avnog</w:t>
      </w:r>
      <w:r w:rsidR="004A413B" w:rsidRPr="004A4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4A413B" w:rsidRPr="004A413B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rbijagas</w:t>
      </w:r>
      <w:r w:rsidR="004A413B" w:rsidRPr="004A413B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Dvanaesta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osnivanju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Međunarodne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investicione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011-2500/21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osnivanju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Trinaesta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kreditu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odnosi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neobezbeđeni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zajam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iznosu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400.000.000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evra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uz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osiguranje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strane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Multilateralne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agencije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garantovanje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investicija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cilju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finansiranja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određenih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građevinskih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usluga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strane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Bechtel Enka UK Limited,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posluje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preko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Bechtel Enk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UK  Limited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Ogran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k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Beograd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za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potrebe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privrednog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RS"/>
        </w:rPr>
        <w:t>društva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„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Koridori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“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Beograd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vezi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izgradnjom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infrastrukturnog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koridora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autoputa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-761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deonice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Pojate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Preljina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Moravski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koridor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koju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zastupa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postupajući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preko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Zajmoprimca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J.P.MORGAN AG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Agentom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JPMORGAN CHASE BANK, N.A, LONDON BRANCH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Prvobitnim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mandatnim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aranžerom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Credit Agricole Corporate and Investment Bank, Raiffeisen Bank International AG i Santander Bank N.A.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Mandatnim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aranžerima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Caixa Bank, S.A.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UBS Switzerland AG 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kao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Vodećim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aranžerima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UBS Switzerland AG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Prvobitnim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zajmodavcima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011-2502/21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neobezbeđeni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400.000.000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Multilateralne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garantovanje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građevinskih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Bechtel Enka UK Limited,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posluje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>Bechtel Enk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UK  Limited </w:t>
      </w:r>
      <w:r>
        <w:rPr>
          <w:rFonts w:ascii="Times New Roman" w:hAnsi="Times New Roman"/>
          <w:sz w:val="24"/>
          <w:szCs w:val="24"/>
          <w:lang w:val="sr-Latn-RS"/>
        </w:rPr>
        <w:t>Ogran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Latn-RS"/>
        </w:rPr>
        <w:t>k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Beograd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potrebe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privrednog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društva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Koridori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-761 </w:t>
      </w:r>
      <w:r>
        <w:rPr>
          <w:rFonts w:ascii="Times New Roman" w:hAnsi="Times New Roman"/>
          <w:sz w:val="24"/>
          <w:szCs w:val="24"/>
          <w:lang w:val="sr-Cyrl-RS"/>
        </w:rPr>
        <w:t>deonice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Pojate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Preljina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Moravski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postupajući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J.P.MORGAN AG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Agentom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>JPMORGAN CHASE BANK, N.A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>.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, LONDON BRANCH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Prvobitnim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vodećim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aranžerom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Credit Agricole Corporate and Investment Bank, Raiffeisen Bank International AG i Santander Bank N.A.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vodećim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aranžerima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CaixaBank, S.A.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UBS Switzerland AG </w:t>
      </w:r>
      <w:r w:rsidR="004A413B" w:rsidRPr="004A413B">
        <w:rPr>
          <w:rFonts w:ascii="Times New Roman" w:hAnsi="Times New Roman"/>
          <w:sz w:val="24"/>
          <w:szCs w:val="24"/>
        </w:rPr>
        <w:t xml:space="preserve">kao </w:t>
      </w:r>
      <w:r>
        <w:rPr>
          <w:rFonts w:ascii="Times New Roman" w:hAnsi="Times New Roman"/>
          <w:sz w:val="24"/>
          <w:szCs w:val="24"/>
          <w:lang w:val="sr-Cyrl-RS"/>
        </w:rPr>
        <w:t>Vodećim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aranžerima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Latn-RS"/>
        </w:rPr>
        <w:t xml:space="preserve"> UBS Switzerland AG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Prvobitnim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zajmodavcima</w:t>
      </w:r>
      <w:r w:rsidR="004A413B" w:rsidRPr="004A413B">
        <w:rPr>
          <w:rFonts w:ascii="Times New Roman" w:hAnsi="Times New Roman"/>
          <w:sz w:val="24"/>
          <w:szCs w:val="24"/>
        </w:rPr>
        <w:t>,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41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A413B" w:rsidRPr="004A4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413B"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1B623C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Četrnaesta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A413B"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A413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>
        <w:rPr>
          <w:rFonts w:ascii="Times New Roman" w:eastAsia="Calibri" w:hAnsi="Times New Roman" w:cs="Times New Roman"/>
          <w:sz w:val="23"/>
          <w:szCs w:val="23"/>
        </w:rPr>
        <w:t>govora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kreditnom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a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ran</w:t>
      </w:r>
      <w:r>
        <w:rPr>
          <w:rFonts w:ascii="Times New Roman" w:eastAsia="Calibri" w:hAnsi="Times New Roman" w:cs="Times New Roman"/>
          <w:sz w:val="23"/>
          <w:szCs w:val="23"/>
        </w:rPr>
        <w:t>žmanu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iznosu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203.775.000 </w:t>
      </w:r>
      <w:r>
        <w:rPr>
          <w:rFonts w:ascii="Times New Roman" w:eastAsia="Calibri" w:hAnsi="Times New Roman" w:cs="Times New Roman"/>
          <w:sz w:val="23"/>
          <w:szCs w:val="23"/>
        </w:rPr>
        <w:t>evra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osiguranog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kod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C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hina Export &amp; Credit Insurance Corporation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finansiranje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prve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faze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rojekta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sakupljanja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prečišćavanja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otpadnih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voda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centralnog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kanalizacionog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sistema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grada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>
        <w:rPr>
          <w:rFonts w:ascii="Times New Roman" w:eastAsia="Calibri" w:hAnsi="Times New Roman" w:cs="Times New Roman"/>
          <w:sz w:val="23"/>
          <w:szCs w:val="23"/>
        </w:rPr>
        <w:t>eograda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koju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zastupa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>
        <w:rPr>
          <w:rFonts w:ascii="Times New Roman" w:eastAsia="Calibri" w:hAnsi="Times New Roman" w:cs="Times New Roman"/>
          <w:sz w:val="23"/>
          <w:szCs w:val="23"/>
        </w:rPr>
        <w:t>lada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postupajući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preko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>
        <w:rPr>
          <w:rFonts w:ascii="Times New Roman" w:eastAsia="Calibri" w:hAnsi="Times New Roman" w:cs="Times New Roman"/>
          <w:sz w:val="23"/>
          <w:szCs w:val="23"/>
        </w:rPr>
        <w:t>inistarstva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finansija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>
        <w:rPr>
          <w:rFonts w:ascii="Times New Roman" w:eastAsia="Calibri" w:hAnsi="Times New Roman" w:cs="Times New Roman"/>
          <w:sz w:val="23"/>
          <w:szCs w:val="23"/>
        </w:rPr>
        <w:t>ajmoprimca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NP PARIBAS SA i UNICREDIT ANK AG,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A</w:t>
      </w:r>
      <w:r>
        <w:rPr>
          <w:rFonts w:ascii="Times New Roman" w:eastAsia="Calibri" w:hAnsi="Times New Roman" w:cs="Times New Roman"/>
          <w:sz w:val="23"/>
          <w:szCs w:val="23"/>
        </w:rPr>
        <w:t>ranžera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UNICREDIT BANK AG, BNP PARIBAS FORTIS SA/NV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BNP PARIBAS SA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rvobitnih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zajmodavaca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UNICREDIT BANK AG,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AGENTA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BNP PARIBAS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SA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ESA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>
        <w:rPr>
          <w:rFonts w:ascii="Times New Roman" w:eastAsia="Calibri" w:hAnsi="Times New Roman" w:cs="Times New Roman"/>
          <w:sz w:val="23"/>
          <w:szCs w:val="23"/>
        </w:rPr>
        <w:t>genta</w:t>
      </w:r>
      <w:r w:rsidR="004A413B"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011-84/22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4A413B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</w:rPr>
        <w:t>govora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kreditnom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ranžmanu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D250A5" w:rsidRPr="00D250A5">
        <w:rPr>
          <w:rFonts w:ascii="Times New Roman" w:hAnsi="Times New Roman"/>
          <w:sz w:val="24"/>
          <w:szCs w:val="24"/>
        </w:rPr>
        <w:t xml:space="preserve"> 203.775.000 </w:t>
      </w:r>
      <w:r>
        <w:rPr>
          <w:rFonts w:ascii="Times New Roman" w:hAnsi="Times New Roman"/>
          <w:sz w:val="24"/>
          <w:szCs w:val="24"/>
        </w:rPr>
        <w:t>evra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 w:rsidR="00D250A5" w:rsidRPr="00D250A5">
        <w:rPr>
          <w:rFonts w:ascii="Times New Roman" w:hAnsi="Times New Roman"/>
          <w:sz w:val="24"/>
          <w:szCs w:val="24"/>
          <w:lang w:val="sr-Latn-RS"/>
        </w:rPr>
        <w:t>C</w:t>
      </w:r>
      <w:r w:rsidR="00D250A5" w:rsidRPr="00D250A5">
        <w:rPr>
          <w:rFonts w:ascii="Times New Roman" w:hAnsi="Times New Roman"/>
          <w:sz w:val="24"/>
          <w:szCs w:val="24"/>
        </w:rPr>
        <w:t xml:space="preserve">hina Export &amp; Credit Insurance Corporation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rojekta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sakupljanja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prečišćavanja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eograda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</w:rPr>
        <w:t>lada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postupajući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ajmoprimca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>,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 w:rsidR="00D250A5" w:rsidRPr="00D250A5">
        <w:rPr>
          <w:rFonts w:ascii="Times New Roman" w:hAnsi="Times New Roman"/>
          <w:sz w:val="24"/>
          <w:szCs w:val="24"/>
          <w:lang w:val="sr-Latn-RS"/>
        </w:rPr>
        <w:t>B</w:t>
      </w:r>
      <w:r w:rsidR="00D250A5" w:rsidRPr="00D250A5">
        <w:rPr>
          <w:rFonts w:ascii="Times New Roman" w:hAnsi="Times New Roman"/>
          <w:sz w:val="24"/>
          <w:szCs w:val="24"/>
        </w:rPr>
        <w:t xml:space="preserve">NP PARIBAS SA i UNICREDIT ANK AG,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ranžera</w:t>
      </w:r>
      <w:r w:rsidR="00D250A5" w:rsidRPr="00D250A5">
        <w:rPr>
          <w:rFonts w:ascii="Times New Roman" w:hAnsi="Times New Roman"/>
          <w:sz w:val="24"/>
          <w:szCs w:val="24"/>
        </w:rPr>
        <w:t xml:space="preserve">, UNICREDIT BANK AG, BNP PARIBAS FORTIS SA/NV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BNP PARIBAS SA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rvobitnih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zajmodavaca</w:t>
      </w:r>
      <w:r w:rsidR="00D250A5" w:rsidRPr="00D250A5">
        <w:rPr>
          <w:rFonts w:ascii="Times New Roman" w:hAnsi="Times New Roman"/>
          <w:sz w:val="24"/>
          <w:szCs w:val="24"/>
        </w:rPr>
        <w:t xml:space="preserve">, UNICREDIT BANK AG,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AGENTA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BNP PARIBAS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50A5" w:rsidRPr="00D250A5">
        <w:rPr>
          <w:rFonts w:ascii="Times New Roman" w:hAnsi="Times New Roman"/>
          <w:sz w:val="24"/>
          <w:szCs w:val="24"/>
          <w:lang w:val="sr-Latn-RS"/>
        </w:rPr>
        <w:t>SA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genta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Petnaesta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Program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otpornost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klimatske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promene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navodnjavanje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faza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Evropske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obnovu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011-2501/21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otpornost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klimatske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navodnjavanje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faza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50A5" w:rsidRPr="00D250A5">
        <w:rPr>
          <w:rFonts w:ascii="Times New Roman" w:hAnsi="Times New Roman"/>
          <w:sz w:val="24"/>
          <w:szCs w:val="24"/>
          <w:lang w:val="sr-Latn-RS"/>
        </w:rPr>
        <w:t>II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Šesnaesta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Program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čvrstog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otpada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Evropske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obnovu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011-2504/21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čvrstog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Sedamnaesta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kreditnom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aranžmanu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CRS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1022 01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Francuske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agencije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Zajmodavca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Zajmoprimca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realizaciju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Programa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čvrstog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otpada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011-2499/21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decembra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kreditnom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aražmanu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CRS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1022 01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Francuske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čvrstog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Osamnaesta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zajmu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rojekat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izgradnje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širokopojasne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komunikacione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infrastrukture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ruralnim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predelima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2)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>vropske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obnovu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razvoj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011-71/22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D250A5" w:rsidRPr="00D250A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rojekat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širokopojasne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komunikacione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ruralnim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predelima</w:t>
      </w:r>
      <w:r w:rsidR="00D250A5" w:rsidRPr="00D250A5"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>vropske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Devetnaesta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>
        <w:rPr>
          <w:rFonts w:ascii="Times New Roman" w:eastAsia="Calibri" w:hAnsi="Times New Roman" w:cs="Times New Roman"/>
          <w:sz w:val="23"/>
          <w:szCs w:val="23"/>
        </w:rPr>
        <w:t>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kreditnom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aranžmanu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iznosu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203.400.928 </w:t>
      </w:r>
      <w:r>
        <w:rPr>
          <w:rFonts w:ascii="Times New Roman" w:eastAsia="Calibri" w:hAnsi="Times New Roman" w:cs="Times New Roman"/>
          <w:sz w:val="23"/>
          <w:szCs w:val="23"/>
        </w:rPr>
        <w:t>evra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koju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zastupa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>
        <w:rPr>
          <w:rFonts w:ascii="Times New Roman" w:eastAsia="Calibri" w:hAnsi="Times New Roman" w:cs="Times New Roman"/>
          <w:sz w:val="23"/>
          <w:szCs w:val="23"/>
        </w:rPr>
        <w:t>lada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postupajući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preko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>
        <w:rPr>
          <w:rFonts w:ascii="Times New Roman" w:eastAsia="Calibri" w:hAnsi="Times New Roman" w:cs="Times New Roman"/>
          <w:sz w:val="23"/>
          <w:szCs w:val="23"/>
        </w:rPr>
        <w:t>inistarstva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finansija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>
        <w:rPr>
          <w:rFonts w:ascii="Times New Roman" w:eastAsia="Calibri" w:hAnsi="Times New Roman" w:cs="Times New Roman"/>
          <w:sz w:val="23"/>
          <w:szCs w:val="23"/>
        </w:rPr>
        <w:t>ajmoprimca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aranžiran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strane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SRBIJA AD BEOGRAD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>
        <w:rPr>
          <w:rFonts w:ascii="Times New Roman" w:eastAsia="Calibri" w:hAnsi="Times New Roman" w:cs="Times New Roman"/>
          <w:sz w:val="23"/>
          <w:szCs w:val="23"/>
        </w:rPr>
        <w:t>vlašćenog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glavnog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aranžera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LIMITED HUNGARIAN BRANCH </w:t>
      </w:r>
      <w:r>
        <w:rPr>
          <w:rFonts w:ascii="Times New Roman" w:eastAsia="Calibri" w:hAnsi="Times New Roman" w:cs="Times New Roman"/>
          <w:sz w:val="23"/>
          <w:szCs w:val="23"/>
        </w:rPr>
        <w:t>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svojstvu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>
        <w:rPr>
          <w:rFonts w:ascii="Times New Roman" w:eastAsia="Calibri" w:hAnsi="Times New Roman" w:cs="Times New Roman"/>
          <w:sz w:val="23"/>
          <w:szCs w:val="23"/>
        </w:rPr>
        <w:t>genta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BANK OF CHINA LIMITED HUNGARIAN BRANCH,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rvobitnim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zajmodavcem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011-138/22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</w:rPr>
        <w:t>govora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kreditnom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aranžmanu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250A5" w:rsidRPr="00D250A5">
        <w:rPr>
          <w:rFonts w:ascii="Times New Roman" w:hAnsi="Times New Roman"/>
          <w:sz w:val="24"/>
          <w:szCs w:val="24"/>
        </w:rPr>
        <w:t xml:space="preserve"> 203.400.928 </w:t>
      </w:r>
      <w:r>
        <w:rPr>
          <w:rFonts w:ascii="Times New Roman" w:hAnsi="Times New Roman"/>
          <w:sz w:val="24"/>
          <w:szCs w:val="24"/>
        </w:rPr>
        <w:t>evra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</w:rPr>
        <w:t>lada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postupajući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ajmoprimca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aranžiran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D250A5" w:rsidRPr="00D250A5">
        <w:rPr>
          <w:rFonts w:ascii="Times New Roman" w:hAnsi="Times New Roman"/>
          <w:sz w:val="24"/>
          <w:szCs w:val="24"/>
        </w:rPr>
        <w:t xml:space="preserve"> BANK OF CHINA SRBIJA AD BEOGRAD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vlašćenog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glavnog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aranžera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250A5" w:rsidRPr="00D250A5">
        <w:rPr>
          <w:rFonts w:ascii="Times New Roman" w:hAnsi="Times New Roman"/>
          <w:sz w:val="24"/>
          <w:szCs w:val="24"/>
        </w:rPr>
        <w:t xml:space="preserve"> BANK OF CHINA LIMITED HUNGARIAN BRANCH </w:t>
      </w:r>
      <w:r>
        <w:rPr>
          <w:rFonts w:ascii="Times New Roman" w:hAnsi="Times New Roman"/>
          <w:sz w:val="24"/>
          <w:szCs w:val="24"/>
        </w:rPr>
        <w:t>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svojstvu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genta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BANK OF CHINA LIMITED HUNGARIAN BRANCH,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rvobitnim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zajmodavcem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Dvadeseta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>
        <w:rPr>
          <w:rFonts w:ascii="Times New Roman" w:eastAsia="Calibri" w:hAnsi="Times New Roman" w:cs="Times New Roman"/>
          <w:sz w:val="23"/>
          <w:szCs w:val="23"/>
        </w:rPr>
        <w:t>govora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zajmu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kredit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povlašćenog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kupca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rojekat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izgradnje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brze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saobraćajnice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</w:t>
      </w:r>
      <w:r>
        <w:rPr>
          <w:rFonts w:ascii="Times New Roman" w:eastAsia="Calibri" w:hAnsi="Times New Roman" w:cs="Times New Roman"/>
          <w:sz w:val="23"/>
          <w:szCs w:val="23"/>
        </w:rPr>
        <w:t>ovi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ad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uma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(„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</w:t>
      </w:r>
      <w:r>
        <w:rPr>
          <w:rFonts w:ascii="Times New Roman" w:eastAsia="Calibri" w:hAnsi="Times New Roman" w:cs="Times New Roman"/>
          <w:sz w:val="23"/>
          <w:szCs w:val="23"/>
        </w:rPr>
        <w:t>ruškogorski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koridor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”)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</w:t>
      </w:r>
      <w:r>
        <w:rPr>
          <w:rFonts w:ascii="Times New Roman" w:eastAsia="Calibri" w:hAnsi="Times New Roman" w:cs="Times New Roman"/>
          <w:sz w:val="23"/>
          <w:szCs w:val="23"/>
        </w:rPr>
        <w:t>lade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koju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predstavlja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</w:t>
      </w:r>
      <w:r>
        <w:rPr>
          <w:rFonts w:ascii="Times New Roman" w:eastAsia="Calibri" w:hAnsi="Times New Roman" w:cs="Times New Roman"/>
          <w:sz w:val="23"/>
          <w:szCs w:val="23"/>
        </w:rPr>
        <w:t>inistarstvo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lastRenderedPageBreak/>
        <w:t>finansija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>
        <w:rPr>
          <w:rFonts w:ascii="Times New Roman" w:eastAsia="Calibri" w:hAnsi="Times New Roman" w:cs="Times New Roman"/>
          <w:sz w:val="23"/>
          <w:szCs w:val="23"/>
        </w:rPr>
        <w:t>ajmoprimca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kineske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>xport-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mport </w:t>
      </w:r>
      <w:r>
        <w:rPr>
          <w:rFonts w:ascii="Times New Roman" w:eastAsia="Calibri" w:hAnsi="Times New Roman" w:cs="Times New Roman"/>
          <w:sz w:val="23"/>
          <w:szCs w:val="23"/>
        </w:rPr>
        <w:t>banke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kao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</w:t>
      </w:r>
      <w:r>
        <w:rPr>
          <w:rFonts w:ascii="Times New Roman" w:eastAsia="Calibri" w:hAnsi="Times New Roman" w:cs="Times New Roman"/>
          <w:sz w:val="23"/>
          <w:szCs w:val="23"/>
        </w:rPr>
        <w:t>ajmodavca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011-137/22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</w:rPr>
        <w:t>govora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povlašćenog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kupca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rojekat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brze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saobraćajnice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ovi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ad</w:t>
      </w:r>
      <w:r w:rsidR="00D250A5" w:rsidRPr="00D250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uma</w:t>
      </w:r>
      <w:r w:rsidR="00D250A5" w:rsidRPr="00D250A5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</w:rPr>
        <w:t>ruškogorski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D250A5" w:rsidRPr="00D250A5">
        <w:rPr>
          <w:rFonts w:ascii="Times New Roman" w:hAnsi="Times New Roman"/>
          <w:sz w:val="24"/>
          <w:szCs w:val="24"/>
        </w:rPr>
        <w:t xml:space="preserve">”)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</w:rPr>
        <w:t>lade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ajmoprimca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kineske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250A5" w:rsidRPr="00D250A5">
        <w:rPr>
          <w:rFonts w:ascii="Times New Roman" w:hAnsi="Times New Roman"/>
          <w:sz w:val="24"/>
          <w:szCs w:val="24"/>
        </w:rPr>
        <w:t>xport-</w:t>
      </w:r>
      <w:r w:rsidR="00D250A5" w:rsidRPr="00D250A5">
        <w:rPr>
          <w:rFonts w:ascii="Times New Roman" w:hAnsi="Times New Roman"/>
          <w:sz w:val="24"/>
          <w:szCs w:val="24"/>
          <w:lang w:val="sr-Latn-RS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mport </w:t>
      </w:r>
      <w:r>
        <w:rPr>
          <w:rFonts w:ascii="Times New Roman" w:hAnsi="Times New Roman"/>
          <w:sz w:val="24"/>
          <w:szCs w:val="24"/>
        </w:rPr>
        <w:t>banke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ajmodavca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Dvadesetprva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>
        <w:rPr>
          <w:rFonts w:ascii="Times New Roman" w:eastAsia="Calibri" w:hAnsi="Times New Roman" w:cs="Times New Roman"/>
          <w:sz w:val="23"/>
          <w:szCs w:val="23"/>
        </w:rPr>
        <w:t>kvirnog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porazuma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zajmu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LD 2106 (2021)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>
        <w:rPr>
          <w:rFonts w:ascii="Times New Roman" w:eastAsia="Calibri" w:hAnsi="Times New Roman" w:cs="Times New Roman"/>
          <w:sz w:val="23"/>
          <w:szCs w:val="23"/>
        </w:rPr>
        <w:t>anke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razvoj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aveta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>vrope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projektni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zajam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-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</w:t>
      </w:r>
      <w:r>
        <w:rPr>
          <w:rFonts w:ascii="Times New Roman" w:eastAsia="Calibri" w:hAnsi="Times New Roman" w:cs="Times New Roman"/>
          <w:sz w:val="23"/>
          <w:szCs w:val="23"/>
        </w:rPr>
        <w:t>entar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obuku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dualno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obrazovanje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011-136/22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kvirnog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porazuma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D250A5" w:rsidRPr="00D250A5">
        <w:rPr>
          <w:rFonts w:ascii="Times New Roman" w:hAnsi="Times New Roman"/>
          <w:sz w:val="24"/>
          <w:szCs w:val="24"/>
        </w:rPr>
        <w:t xml:space="preserve"> LD 2106 (2021)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anke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aveta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>vrope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projektni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D250A5" w:rsidRPr="00D250A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C</w:t>
      </w:r>
      <w:r>
        <w:rPr>
          <w:rFonts w:ascii="Times New Roman" w:hAnsi="Times New Roman"/>
          <w:sz w:val="24"/>
          <w:szCs w:val="24"/>
        </w:rPr>
        <w:t>entar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dualno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obrazovanje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Dvadestdruga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redlog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zakona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potvrđivanju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>
        <w:rPr>
          <w:rFonts w:ascii="Times New Roman" w:eastAsia="Calibri" w:hAnsi="Times New Roman" w:cs="Times New Roman"/>
          <w:sz w:val="23"/>
          <w:szCs w:val="23"/>
        </w:rPr>
        <w:t>dluke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</w:t>
      </w:r>
      <w:r>
        <w:rPr>
          <w:rFonts w:ascii="Times New Roman" w:eastAsia="Calibri" w:hAnsi="Times New Roman" w:cs="Times New Roman"/>
          <w:sz w:val="23"/>
          <w:szCs w:val="23"/>
        </w:rPr>
        <w:t>roj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1/2021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aveta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stabilizaciju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pridruživanje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EU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izmeni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porazuma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stabilizaciji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pridruživanju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između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>vropskih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zajednica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njihovih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država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članica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sa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jedne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strane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</w:t>
      </w:r>
      <w:r>
        <w:rPr>
          <w:rFonts w:ascii="Times New Roman" w:eastAsia="Calibri" w:hAnsi="Times New Roman" w:cs="Times New Roman"/>
          <w:sz w:val="23"/>
          <w:szCs w:val="23"/>
        </w:rPr>
        <w:t>epublike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</w:t>
      </w:r>
      <w:r>
        <w:rPr>
          <w:rFonts w:ascii="Times New Roman" w:eastAsia="Calibri" w:hAnsi="Times New Roman" w:cs="Times New Roman"/>
          <w:sz w:val="23"/>
          <w:szCs w:val="23"/>
        </w:rPr>
        <w:t>rbije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sa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druge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strane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</w:rPr>
        <w:t>zamenom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njegovog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</w:t>
      </w:r>
      <w:r>
        <w:rPr>
          <w:rFonts w:ascii="Times New Roman" w:eastAsia="Calibri" w:hAnsi="Times New Roman" w:cs="Times New Roman"/>
          <w:sz w:val="23"/>
          <w:szCs w:val="23"/>
        </w:rPr>
        <w:t>rotokola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3 </w:t>
      </w:r>
      <w:r>
        <w:rPr>
          <w:rFonts w:ascii="Times New Roman" w:eastAsia="Calibri" w:hAnsi="Times New Roman" w:cs="Times New Roman"/>
          <w:sz w:val="23"/>
          <w:szCs w:val="23"/>
        </w:rPr>
        <w:t>o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definiciji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pojma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„</w:t>
      </w:r>
      <w:r>
        <w:rPr>
          <w:rFonts w:ascii="Times New Roman" w:eastAsia="Calibri" w:hAnsi="Times New Roman" w:cs="Times New Roman"/>
          <w:sz w:val="23"/>
          <w:szCs w:val="23"/>
        </w:rPr>
        <w:t>proizvodi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poreklom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“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metodama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administrativne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saradnje</w:t>
      </w:r>
      <w:r w:rsidR="00D250A5"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011-72/22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jnauara</w:t>
      </w:r>
      <w:r w:rsidR="00D250A5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</w:t>
      </w:r>
      <w:r w:rsidR="00D250A5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D250A5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dluke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 w:rsidR="00D250A5" w:rsidRPr="00D250A5">
        <w:rPr>
          <w:rFonts w:ascii="Times New Roman" w:hAnsi="Times New Roman"/>
          <w:sz w:val="24"/>
          <w:szCs w:val="24"/>
        </w:rPr>
        <w:t xml:space="preserve"> 1/2021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aveta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porazuma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>vropskih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njihovih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rbije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D250A5" w:rsidRPr="00D250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zamenom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njegovog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rotokola</w:t>
      </w:r>
      <w:r w:rsidR="00D250A5" w:rsidRPr="00D250A5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o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definiciji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pojma</w:t>
      </w:r>
      <w:r w:rsidR="00D250A5" w:rsidRPr="00D250A5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proizvodi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poreklom</w:t>
      </w:r>
      <w:r w:rsidR="00D250A5" w:rsidRPr="00D250A5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metodama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administrativne</w:t>
      </w:r>
      <w:r w:rsidR="00D250A5" w:rsidRPr="00D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D250A5" w:rsidRPr="00D250A5">
        <w:rPr>
          <w:rFonts w:ascii="Times New Roman" w:hAnsi="Times New Roman"/>
          <w:sz w:val="24"/>
          <w:szCs w:val="24"/>
        </w:rPr>
        <w:t>,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250A5"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250A5"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1B623C" w:rsidP="00D250A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Dvadesettreća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250A5"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250A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autentičnog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tumačenja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glasnik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</w:p>
    <w:p w:rsidR="0097187E" w:rsidRDefault="001B623C" w:rsidP="009718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</w:t>
      </w:r>
      <w:r w:rsidR="0097187E"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autentičnog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tumačenja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97187E" w:rsidRPr="009718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glasnik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dostavi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autentičnog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tumačenja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naveden</w:t>
      </w:r>
      <w:r w:rsidR="0097187E" w:rsidRPr="0097187E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predloženom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tekstu</w:t>
      </w:r>
      <w:r w:rsidR="0097187E"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</w:p>
    <w:p w:rsidR="0097187E" w:rsidRDefault="0097187E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187E" w:rsidRDefault="001B623C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dovedu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nedoumice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15C5" w:rsidRDefault="000D15C5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B7A" w:rsidRDefault="001B623C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F1B7A" w:rsidRDefault="00AF1B7A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B7A" w:rsidRPr="0097187E" w:rsidRDefault="001B623C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413B" w:rsidRPr="00AF1B7A" w:rsidRDefault="0097187E" w:rsidP="00AF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18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F76" w:rsidRPr="00A912EE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10,55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56F76" w:rsidRPr="00D03779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623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756F76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D36DD7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1B623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756F76" w:rsidRPr="00A912EE" w:rsidRDefault="001B623C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756F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Default="00756F76" w:rsidP="00756F76"/>
    <w:p w:rsidR="00756F76" w:rsidRPr="00CD17D9" w:rsidRDefault="00756F76" w:rsidP="00756F76">
      <w:pPr>
        <w:rPr>
          <w:lang w:val="sr-Cyrl-RS"/>
        </w:rPr>
      </w:pPr>
    </w:p>
    <w:p w:rsidR="00756F76" w:rsidRDefault="00756F76" w:rsidP="00756F76"/>
    <w:p w:rsidR="00103355" w:rsidRDefault="00103355"/>
    <w:sectPr w:rsidR="00103355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27" w:rsidRDefault="00977127" w:rsidP="001B623C">
      <w:pPr>
        <w:spacing w:after="0" w:line="240" w:lineRule="auto"/>
      </w:pPr>
      <w:r>
        <w:separator/>
      </w:r>
    </w:p>
  </w:endnote>
  <w:endnote w:type="continuationSeparator" w:id="0">
    <w:p w:rsidR="00977127" w:rsidRDefault="00977127" w:rsidP="001B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27" w:rsidRDefault="00977127" w:rsidP="001B623C">
      <w:pPr>
        <w:spacing w:after="0" w:line="240" w:lineRule="auto"/>
      </w:pPr>
      <w:r>
        <w:separator/>
      </w:r>
    </w:p>
  </w:footnote>
  <w:footnote w:type="continuationSeparator" w:id="0">
    <w:p w:rsidR="00977127" w:rsidRDefault="00977127" w:rsidP="001B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C" w:rsidRDefault="001B6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6"/>
    <w:rsid w:val="000D15C5"/>
    <w:rsid w:val="00103355"/>
    <w:rsid w:val="001B623C"/>
    <w:rsid w:val="004A413B"/>
    <w:rsid w:val="004F1FDD"/>
    <w:rsid w:val="00756F76"/>
    <w:rsid w:val="009636A1"/>
    <w:rsid w:val="0097187E"/>
    <w:rsid w:val="00977127"/>
    <w:rsid w:val="00AF1B7A"/>
    <w:rsid w:val="00D03779"/>
    <w:rsid w:val="00D250A5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3C"/>
  </w:style>
  <w:style w:type="paragraph" w:styleId="Footer">
    <w:name w:val="footer"/>
    <w:basedOn w:val="Normal"/>
    <w:link w:val="FooterChar"/>
    <w:uiPriority w:val="99"/>
    <w:unhideWhenUsed/>
    <w:rsid w:val="001B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3C"/>
  </w:style>
  <w:style w:type="paragraph" w:styleId="Footer">
    <w:name w:val="footer"/>
    <w:basedOn w:val="Normal"/>
    <w:link w:val="FooterChar"/>
    <w:uiPriority w:val="99"/>
    <w:unhideWhenUsed/>
    <w:rsid w:val="001B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2022-02-04T07:27:00Z</cp:lastPrinted>
  <dcterms:created xsi:type="dcterms:W3CDTF">2022-03-02T08:05:00Z</dcterms:created>
  <dcterms:modified xsi:type="dcterms:W3CDTF">2022-03-02T08:05:00Z</dcterms:modified>
</cp:coreProperties>
</file>